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4500"/>
      </w:tblGrid>
      <w:tr w:rsidR="00F14235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F14235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от чрезвычайных ситуаций приро</w:t>
            </w:r>
            <w:r w:rsidR="001A21D1">
              <w:rPr>
                <w:rFonts w:ascii="Times New Roman" w:hAnsi="Times New Roman" w:cs="Times New Roman"/>
                <w:sz w:val="28"/>
                <w:szCs w:val="28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П</w:t>
      </w:r>
      <w:r w:rsidR="00A56844" w:rsidRPr="00687715">
        <w:rPr>
          <w:rFonts w:ascii="Times New Roman" w:hAnsi="Times New Roman"/>
          <w:sz w:val="28"/>
          <w:szCs w:val="28"/>
        </w:rPr>
        <w:t xml:space="preserve">одпрограмма </w:t>
      </w:r>
      <w:r w:rsidRPr="00687715">
        <w:rPr>
          <w:rFonts w:ascii="Times New Roman" w:hAnsi="Times New Roman"/>
          <w:sz w:val="28"/>
          <w:szCs w:val="28"/>
        </w:rPr>
        <w:t>1</w:t>
      </w:r>
    </w:p>
    <w:p w:rsidR="00A56844" w:rsidRPr="00687715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="00E66C5B" w:rsidRPr="00E66C5B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5749E1">
        <w:rPr>
          <w:rFonts w:ascii="Times New Roman" w:hAnsi="Times New Roman"/>
          <w:sz w:val="28"/>
          <w:szCs w:val="28"/>
        </w:rPr>
        <w:t>г</w:t>
      </w:r>
      <w:r w:rsidR="00E66C5B" w:rsidRPr="00E66C5B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5749E1">
        <w:rPr>
          <w:rFonts w:ascii="Times New Roman" w:hAnsi="Times New Roman"/>
          <w:sz w:val="28"/>
          <w:szCs w:val="28"/>
        </w:rPr>
        <w:t>я</w:t>
      </w:r>
      <w:r w:rsidR="00E66C5B" w:rsidRPr="00E66C5B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687715">
        <w:rPr>
          <w:rFonts w:ascii="Times New Roman" w:hAnsi="Times New Roman"/>
          <w:sz w:val="28"/>
          <w:szCs w:val="28"/>
        </w:rPr>
        <w:t>»</w:t>
      </w:r>
      <w:r w:rsidR="005749E1">
        <w:rPr>
          <w:rFonts w:ascii="Times New Roman" w:hAnsi="Times New Roman"/>
          <w:sz w:val="28"/>
          <w:szCs w:val="28"/>
        </w:rPr>
        <w:t>,</w:t>
      </w:r>
      <w:r w:rsidR="00687715"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</w:t>
      </w:r>
      <w:proofErr w:type="gramStart"/>
      <w:r w:rsidR="00687715" w:rsidRPr="00687715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687715" w:rsidRPr="00687715">
        <w:rPr>
          <w:rFonts w:ascii="Times New Roman" w:hAnsi="Times New Roman"/>
          <w:sz w:val="28"/>
          <w:szCs w:val="28"/>
        </w:rPr>
        <w:t xml:space="preserve"> </w:t>
      </w:r>
      <w:r w:rsidR="00E66C5B">
        <w:rPr>
          <w:rFonts w:ascii="Times New Roman" w:hAnsi="Times New Roman"/>
          <w:sz w:val="28"/>
          <w:szCs w:val="28"/>
        </w:rPr>
        <w:t>ЗАТО Железногорск</w:t>
      </w:r>
    </w:p>
    <w:p w:rsidR="00A56844" w:rsidRPr="00687715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687715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A56844" w:rsidRPr="00687715">
        <w:rPr>
          <w:rFonts w:ascii="Times New Roman" w:hAnsi="Times New Roman" w:cs="Times New Roman"/>
          <w:sz w:val="28"/>
          <w:szCs w:val="28"/>
        </w:rPr>
        <w:t>подпрограммы</w:t>
      </w:r>
      <w:r w:rsidR="00A56844" w:rsidRPr="00687715">
        <w:rPr>
          <w:rFonts w:ascii="Times New Roman" w:hAnsi="Times New Roman"/>
          <w:sz w:val="28"/>
          <w:szCs w:val="28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</w:t>
            </w:r>
            <w:proofErr w:type="gramStart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49E1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прошедшего подготовку в области ГО и 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ЧС;</w:t>
            </w:r>
          </w:p>
          <w:p w:rsidR="001765E8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4C2194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4C21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1D01A6">
              <w:rPr>
                <w:rFonts w:ascii="Times New Roman" w:hAnsi="Times New Roman" w:cs="Times New Roman"/>
                <w:sz w:val="24"/>
                <w:szCs w:val="24"/>
              </w:rPr>
              <w:t>65 794 191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A44858">
              <w:rPr>
                <w:rFonts w:ascii="Times New Roman" w:hAnsi="Times New Roman"/>
                <w:sz w:val="24"/>
                <w:szCs w:val="24"/>
              </w:rPr>
              <w:t>ей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C2194">
              <w:rPr>
                <w:rFonts w:ascii="Times New Roman" w:hAnsi="Times New Roman"/>
                <w:sz w:val="24"/>
                <w:szCs w:val="24"/>
              </w:rPr>
              <w:t>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C2194">
              <w:rPr>
                <w:rFonts w:ascii="Times New Roman" w:hAnsi="Times New Roman"/>
                <w:sz w:val="24"/>
                <w:szCs w:val="24"/>
              </w:rPr>
              <w:t>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1D01A6">
              <w:rPr>
                <w:rFonts w:ascii="Times New Roman" w:hAnsi="Times New Roman" w:cs="Times New Roman"/>
                <w:sz w:val="24"/>
                <w:szCs w:val="24"/>
              </w:rPr>
              <w:t>65 794 191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E01A55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22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604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597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8915B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</w:t>
            </w:r>
            <w:r w:rsidR="001D01A6">
              <w:rPr>
                <w:rFonts w:ascii="Times New Roman" w:hAnsi="Times New Roman"/>
                <w:sz w:val="24"/>
                <w:szCs w:val="24"/>
              </w:rPr>
              <w:t>594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797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046A8">
              <w:rPr>
                <w:rFonts w:ascii="Times New Roman" w:hAnsi="Times New Roman"/>
                <w:sz w:val="24"/>
                <w:szCs w:val="24"/>
              </w:rPr>
              <w:t>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594 797,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4C21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B335B" w:rsidRPr="00B70597" w:rsidRDefault="00CB335B" w:rsidP="00CB335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CB335B" w:rsidRPr="00800DBD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CB335B" w:rsidRPr="0032692E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lastRenderedPageBreak/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>
        <w:rPr>
          <w:sz w:val="28"/>
          <w:szCs w:val="28"/>
        </w:rPr>
        <w:t>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Филиал АО «Красмаш» -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Функционирование </w:t>
      </w:r>
      <w:proofErr w:type="gramStart"/>
      <w:r w:rsidRPr="00CD52C6">
        <w:rPr>
          <w:sz w:val="28"/>
          <w:szCs w:val="28"/>
        </w:rPr>
        <w:t>ЕДДС</w:t>
      </w:r>
      <w:proofErr w:type="gramEnd"/>
      <w:r w:rsidRPr="00CD52C6">
        <w:rPr>
          <w:sz w:val="28"/>
          <w:szCs w:val="28"/>
        </w:rPr>
        <w:t xml:space="preserve"> ЗАТО Железногорск осуществляется с 01 марта 2004 года.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 xml:space="preserve">а </w:t>
      </w:r>
      <w:proofErr w:type="gramStart"/>
      <w:r w:rsidRPr="00CD52C6">
        <w:rPr>
          <w:sz w:val="28"/>
          <w:szCs w:val="28"/>
        </w:rPr>
        <w:t>территории</w:t>
      </w:r>
      <w:proofErr w:type="gramEnd"/>
      <w:r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</w:t>
      </w:r>
      <w:proofErr w:type="gramStart"/>
      <w:r w:rsidRPr="00CD52C6">
        <w:rPr>
          <w:sz w:val="28"/>
          <w:szCs w:val="28"/>
        </w:rPr>
        <w:t>службами</w:t>
      </w:r>
      <w:proofErr w:type="gramEnd"/>
      <w:r w:rsidRPr="00CD52C6">
        <w:rPr>
          <w:sz w:val="28"/>
          <w:szCs w:val="28"/>
        </w:rPr>
        <w:t xml:space="preserve"> ЗАТО Железногорск. </w:t>
      </w:r>
    </w:p>
    <w:p w:rsidR="00CB335B" w:rsidRPr="00313F13" w:rsidRDefault="00CB335B" w:rsidP="00CB335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УССТ № 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CB335B" w:rsidRDefault="00CB335B" w:rsidP="00CB335B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lastRenderedPageBreak/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</w:t>
      </w:r>
      <w:proofErr w:type="gramStart"/>
      <w:r w:rsidRPr="00313F13">
        <w:rPr>
          <w:spacing w:val="-5"/>
          <w:szCs w:val="28"/>
        </w:rPr>
        <w:t>службами</w:t>
      </w:r>
      <w:proofErr w:type="gramEnd"/>
      <w:r w:rsidRPr="00313F1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CB335B" w:rsidRPr="00313F13" w:rsidRDefault="00CB335B" w:rsidP="00CB335B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CB335B" w:rsidRPr="00D544F0" w:rsidRDefault="00CB335B" w:rsidP="00CB335B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</w:t>
      </w:r>
      <w:proofErr w:type="gramStart"/>
      <w:r w:rsidRPr="00D544F0">
        <w:rPr>
          <w:spacing w:val="-5"/>
          <w:szCs w:val="28"/>
        </w:rPr>
        <w:t>территории</w:t>
      </w:r>
      <w:proofErr w:type="gramEnd"/>
      <w:r w:rsidRPr="00D544F0">
        <w:rPr>
          <w:spacing w:val="-5"/>
          <w:szCs w:val="28"/>
        </w:rPr>
        <w:t xml:space="preserve">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«Горэлектро</w:t>
      </w:r>
      <w:r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ФЯО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CB335B" w:rsidRPr="00C76EB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</w:t>
      </w:r>
    </w:p>
    <w:p w:rsidR="00CB335B" w:rsidRPr="00C76EB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CB335B" w:rsidRDefault="00CB335B" w:rsidP="00CB335B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 xml:space="preserve">Согласно решения Совета </w:t>
      </w:r>
      <w:proofErr w:type="gramStart"/>
      <w:r w:rsidRPr="00824DA4">
        <w:rPr>
          <w:sz w:val="28"/>
          <w:szCs w:val="28"/>
        </w:rPr>
        <w:t>депутатов</w:t>
      </w:r>
      <w:proofErr w:type="gramEnd"/>
      <w:r w:rsidRPr="00824DA4">
        <w:rPr>
          <w:sz w:val="28"/>
          <w:szCs w:val="28"/>
        </w:rPr>
        <w:t xml:space="preserve">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lastRenderedPageBreak/>
        <w:t>15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6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15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66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 xml:space="preserve"> годов» резервный фонд Администрации ЗАТО </w:t>
      </w:r>
      <w:r>
        <w:rPr>
          <w:sz w:val="28"/>
          <w:szCs w:val="28"/>
        </w:rPr>
        <w:t xml:space="preserve">                  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 xml:space="preserve"> год составляет 1200801 рубль.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расположены 68 убежищ, в том числе на объектах 15. Общая вместимость составляет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CB335B" w:rsidRPr="009F316D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CB335B" w:rsidRPr="00310D32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CB335B" w:rsidRPr="00550C2E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проводимых под руководством председателя КЧС и ПБ ЗАТО Железногорск, так и на объектах.</w:t>
      </w:r>
    </w:p>
    <w:p w:rsidR="00CB335B" w:rsidRPr="001147ED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 xml:space="preserve"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</w:t>
      </w:r>
      <w:r w:rsidRPr="001147ED">
        <w:rPr>
          <w:sz w:val="28"/>
          <w:szCs w:val="28"/>
        </w:rPr>
        <w:lastRenderedPageBreak/>
        <w:t>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="001F1E4C" w:rsidRPr="001F1E4C">
        <w:rPr>
          <w:sz w:val="28"/>
          <w:szCs w:val="28"/>
        </w:rPr>
        <w:t>территории</w:t>
      </w:r>
      <w:proofErr w:type="gramEnd"/>
      <w:r w:rsidR="001F1E4C" w:rsidRPr="001F1E4C">
        <w:rPr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1. Предупреждение и локализация (ликвидация) чрезвычайных ситуаций природного и техногенного характера и защита </w:t>
      </w:r>
      <w:proofErr w:type="gramStart"/>
      <w:r w:rsidRPr="001F1E4C">
        <w:rPr>
          <w:sz w:val="28"/>
          <w:szCs w:val="28"/>
        </w:rPr>
        <w:t>населения</w:t>
      </w:r>
      <w:proofErr w:type="gramEnd"/>
      <w:r w:rsidRPr="001F1E4C">
        <w:rPr>
          <w:sz w:val="28"/>
          <w:szCs w:val="28"/>
        </w:rPr>
        <w:t xml:space="preserve">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1D01A6">
        <w:rPr>
          <w:sz w:val="28"/>
          <w:szCs w:val="28"/>
        </w:rPr>
        <w:t>7</w:t>
      </w:r>
      <w:r>
        <w:rPr>
          <w:sz w:val="28"/>
          <w:szCs w:val="28"/>
        </w:rPr>
        <w:t xml:space="preserve"> – 201</w:t>
      </w:r>
      <w:r w:rsidR="001D01A6">
        <w:rPr>
          <w:sz w:val="28"/>
          <w:szCs w:val="28"/>
        </w:rPr>
        <w:t>9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</w:t>
      </w:r>
      <w:proofErr w:type="gramStart"/>
      <w:r w:rsidR="00432061" w:rsidRPr="00432061">
        <w:rPr>
          <w:sz w:val="28"/>
          <w:szCs w:val="28"/>
        </w:rPr>
        <w:t>Администрации</w:t>
      </w:r>
      <w:proofErr w:type="gramEnd"/>
      <w:r w:rsidR="00432061" w:rsidRPr="00432061">
        <w:rPr>
          <w:sz w:val="28"/>
          <w:szCs w:val="28"/>
        </w:rPr>
        <w:t xml:space="preserve">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proofErr w:type="gramStart"/>
      <w:r w:rsidR="00074863">
        <w:rPr>
          <w:sz w:val="28"/>
          <w:szCs w:val="28"/>
        </w:rPr>
        <w:t>Администрация</w:t>
      </w:r>
      <w:proofErr w:type="gramEnd"/>
      <w:r w:rsidR="00074863">
        <w:rPr>
          <w:sz w:val="28"/>
          <w:szCs w:val="28"/>
        </w:rPr>
        <w:t xml:space="preserve">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</w:t>
      </w:r>
      <w:r>
        <w:rPr>
          <w:sz w:val="28"/>
          <w:szCs w:val="28"/>
        </w:rPr>
        <w:lastRenderedPageBreak/>
        <w:t>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 xml:space="preserve">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 средства местного бюджета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Будет д</w:t>
      </w:r>
      <w:r w:rsidRPr="001F68D4">
        <w:rPr>
          <w:rFonts w:ascii="Times New Roman" w:hAnsi="Times New Roman" w:cs="Times New Roman"/>
          <w:sz w:val="28"/>
          <w:szCs w:val="28"/>
        </w:rPr>
        <w:t>ове</w:t>
      </w:r>
      <w:r>
        <w:rPr>
          <w:rFonts w:ascii="Times New Roman" w:hAnsi="Times New Roman" w:cs="Times New Roman"/>
          <w:sz w:val="28"/>
          <w:szCs w:val="28"/>
        </w:rPr>
        <w:t>дена</w:t>
      </w:r>
      <w:r w:rsidRPr="001F6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до 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Штат специалистов в области ГО и ЧС будет составлять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</w:t>
      </w:r>
      <w:proofErr w:type="gramStart"/>
      <w:r w:rsidRPr="006F328B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реализуются за счёт средств местного бюджет</w:t>
      </w:r>
      <w:r w:rsidR="0022656F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65 794 191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65 794</w:t>
      </w:r>
      <w:r w:rsidR="00C1710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191</w:t>
      </w:r>
      <w:r w:rsidR="00C1710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00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рублей. 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D01A6">
        <w:rPr>
          <w:rFonts w:ascii="Times New Roman" w:hAnsi="Times New Roman" w:cs="Times New Roman"/>
          <w:sz w:val="28"/>
          <w:szCs w:val="28"/>
        </w:rPr>
        <w:t>65 794</w:t>
      </w:r>
      <w:r w:rsidR="00BE481C">
        <w:rPr>
          <w:rFonts w:ascii="Times New Roman" w:hAnsi="Times New Roman" w:cs="Times New Roman"/>
          <w:sz w:val="28"/>
          <w:szCs w:val="28"/>
        </w:rPr>
        <w:t> </w:t>
      </w:r>
      <w:r w:rsidR="001D01A6">
        <w:rPr>
          <w:rFonts w:ascii="Times New Roman" w:hAnsi="Times New Roman" w:cs="Times New Roman"/>
          <w:sz w:val="28"/>
          <w:szCs w:val="28"/>
        </w:rPr>
        <w:t>191</w:t>
      </w:r>
      <w:r w:rsidR="00BE481C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22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604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597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21 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594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797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6F328B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21 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594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797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9B7466" w:rsidRDefault="009B7466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CF08B2" w:rsidTr="00C876BC">
        <w:tc>
          <w:tcPr>
            <w:tcW w:w="3163" w:type="pct"/>
          </w:tcPr>
          <w:p w:rsidR="00BF113B" w:rsidRDefault="00BE481C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proofErr w:type="gramStart"/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общественной</w:t>
            </w:r>
            <w:proofErr w:type="gramEnd"/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08B2" w:rsidRDefault="00CF08B2" w:rsidP="00BF11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center"/>
          </w:tcPr>
          <w:p w:rsidR="00CF08B2" w:rsidRDefault="00BE481C" w:rsidP="00C876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CD01B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FF7" w:rsidRDefault="00712FF7" w:rsidP="00D33EFD">
      <w:pPr>
        <w:spacing w:after="0" w:line="240" w:lineRule="auto"/>
      </w:pPr>
      <w:r>
        <w:separator/>
      </w:r>
    </w:p>
  </w:endnote>
  <w:endnote w:type="continuationSeparator" w:id="0">
    <w:p w:rsidR="00712FF7" w:rsidRDefault="00712FF7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FF7" w:rsidRDefault="00712FF7" w:rsidP="00D33EFD">
      <w:pPr>
        <w:spacing w:after="0" w:line="240" w:lineRule="auto"/>
      </w:pPr>
      <w:r>
        <w:separator/>
      </w:r>
    </w:p>
  </w:footnote>
  <w:footnote w:type="continuationSeparator" w:id="0">
    <w:p w:rsidR="00712FF7" w:rsidRDefault="00712FF7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DA1B67">
        <w:pPr>
          <w:pStyle w:val="af"/>
        </w:pPr>
        <w:fldSimple w:instr=" PAGE   \* MERGEFORMAT ">
          <w:r w:rsidR="004D71E9">
            <w:rPr>
              <w:noProof/>
            </w:rPr>
            <w:t>2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405B2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68E"/>
    <w:rsid w:val="007032F0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40E31"/>
    <w:rsid w:val="00741586"/>
    <w:rsid w:val="00741AF6"/>
    <w:rsid w:val="00741EC4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18A5"/>
    <w:rsid w:val="007E378B"/>
    <w:rsid w:val="007E4007"/>
    <w:rsid w:val="007E6FD3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954"/>
    <w:rsid w:val="00B02C02"/>
    <w:rsid w:val="00B02E31"/>
    <w:rsid w:val="00B046A8"/>
    <w:rsid w:val="00B12BA1"/>
    <w:rsid w:val="00B14DE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0A7F"/>
    <w:rsid w:val="00BB2B4E"/>
    <w:rsid w:val="00BB3524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098"/>
    <w:rsid w:val="00BF113B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ACF7B-55BB-4688-8EF0-BAC8AC359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2551</Words>
  <Characters>14543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17</cp:revision>
  <cp:lastPrinted>2016-11-24T08:55:00Z</cp:lastPrinted>
  <dcterms:created xsi:type="dcterms:W3CDTF">2016-09-30T03:06:00Z</dcterms:created>
  <dcterms:modified xsi:type="dcterms:W3CDTF">2017-03-03T03:51:00Z</dcterms:modified>
</cp:coreProperties>
</file>